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4BDD" w14:textId="77777777" w:rsidR="001C1A3F" w:rsidRPr="001C1A3F" w:rsidRDefault="001C1A3F" w:rsidP="00C7515A">
      <w:pPr>
        <w:ind w:left="-360"/>
        <w:rPr>
          <w:b/>
        </w:rPr>
      </w:pPr>
      <w:r w:rsidRPr="001C1A3F">
        <w:rPr>
          <w:b/>
        </w:rPr>
        <w:t>In Attendance</w:t>
      </w:r>
    </w:p>
    <w:p w14:paraId="7FE31FDB" w14:textId="77777777" w:rsidR="001C1A3F" w:rsidRDefault="001C1A3F" w:rsidP="001C1A3F">
      <w:pPr>
        <w:pStyle w:val="ListParagraph"/>
        <w:numPr>
          <w:ilvl w:val="0"/>
          <w:numId w:val="6"/>
        </w:numPr>
        <w:sectPr w:rsidR="001C1A3F" w:rsidSect="00F81097">
          <w:headerReference w:type="default" r:id="rId9"/>
          <w:footerReference w:type="even" r:id="rId10"/>
          <w:footerReference w:type="default" r:id="rId11"/>
          <w:pgSz w:w="12240" w:h="15840"/>
          <w:pgMar w:top="1440" w:right="1800" w:bottom="1440" w:left="1800" w:header="720" w:footer="720" w:gutter="0"/>
          <w:cols w:space="720"/>
        </w:sectPr>
      </w:pPr>
    </w:p>
    <w:p w14:paraId="0305299E" w14:textId="245BE404" w:rsidR="00E47BEB" w:rsidRPr="009C08E0" w:rsidRDefault="00E47BEB" w:rsidP="00C7515A">
      <w:pPr>
        <w:pStyle w:val="ListParagraph"/>
        <w:numPr>
          <w:ilvl w:val="0"/>
          <w:numId w:val="6"/>
        </w:numPr>
        <w:ind w:left="180" w:right="-90"/>
        <w:rPr>
          <w:sz w:val="22"/>
          <w:szCs w:val="22"/>
        </w:rPr>
      </w:pPr>
      <w:r w:rsidRPr="009C08E0">
        <w:rPr>
          <w:sz w:val="22"/>
          <w:szCs w:val="22"/>
        </w:rPr>
        <w:lastRenderedPageBreak/>
        <w:t>Marion Atherton, Crowden</w:t>
      </w:r>
    </w:p>
    <w:p w14:paraId="74472B44" w14:textId="6E5C34CD" w:rsidR="00E47BEB" w:rsidRPr="009C08E0" w:rsidRDefault="00E47BEB" w:rsidP="00C7515A">
      <w:pPr>
        <w:pStyle w:val="ListParagraph"/>
        <w:numPr>
          <w:ilvl w:val="0"/>
          <w:numId w:val="6"/>
        </w:numPr>
        <w:ind w:left="180" w:right="-90"/>
        <w:rPr>
          <w:sz w:val="22"/>
          <w:szCs w:val="22"/>
        </w:rPr>
      </w:pPr>
      <w:r w:rsidRPr="009C08E0">
        <w:rPr>
          <w:sz w:val="22"/>
          <w:szCs w:val="22"/>
        </w:rPr>
        <w:t>Jennifer Boesing, Youth Musical Theatre Company</w:t>
      </w:r>
    </w:p>
    <w:p w14:paraId="7F677608" w14:textId="77777777" w:rsidR="001C1A3F" w:rsidRPr="009C08E0" w:rsidRDefault="001C1A3F" w:rsidP="00C7515A">
      <w:pPr>
        <w:pStyle w:val="ListParagraph"/>
        <w:numPr>
          <w:ilvl w:val="0"/>
          <w:numId w:val="6"/>
        </w:numPr>
        <w:ind w:left="180" w:right="-90"/>
        <w:rPr>
          <w:sz w:val="22"/>
          <w:szCs w:val="22"/>
        </w:rPr>
      </w:pPr>
      <w:r w:rsidRPr="009C08E0">
        <w:rPr>
          <w:sz w:val="22"/>
          <w:szCs w:val="22"/>
        </w:rPr>
        <w:t>Lisa Bullwinkel, Another Bullwinkel Show</w:t>
      </w:r>
    </w:p>
    <w:p w14:paraId="171CBACE" w14:textId="443734DF" w:rsidR="00933EAC" w:rsidRPr="009C08E0" w:rsidRDefault="00933EAC" w:rsidP="00C7515A">
      <w:pPr>
        <w:pStyle w:val="ListParagraph"/>
        <w:numPr>
          <w:ilvl w:val="0"/>
          <w:numId w:val="6"/>
        </w:numPr>
        <w:ind w:left="180" w:right="-90"/>
        <w:rPr>
          <w:sz w:val="22"/>
          <w:szCs w:val="22"/>
        </w:rPr>
      </w:pPr>
      <w:r w:rsidRPr="009C08E0">
        <w:rPr>
          <w:sz w:val="22"/>
          <w:szCs w:val="22"/>
        </w:rPr>
        <w:t>Michael Caplan, City of Berkeley</w:t>
      </w:r>
    </w:p>
    <w:p w14:paraId="3C671384" w14:textId="6983AF66" w:rsidR="00A338B8" w:rsidRPr="009C08E0" w:rsidRDefault="00A338B8" w:rsidP="00C7515A">
      <w:pPr>
        <w:pStyle w:val="ListParagraph"/>
        <w:numPr>
          <w:ilvl w:val="0"/>
          <w:numId w:val="6"/>
        </w:numPr>
        <w:ind w:left="180" w:right="-90"/>
        <w:rPr>
          <w:sz w:val="22"/>
          <w:szCs w:val="22"/>
        </w:rPr>
      </w:pPr>
      <w:r w:rsidRPr="009C08E0">
        <w:rPr>
          <w:sz w:val="22"/>
          <w:szCs w:val="22"/>
        </w:rPr>
        <w:t>Tefari Casas</w:t>
      </w:r>
    </w:p>
    <w:p w14:paraId="7BECD237" w14:textId="67CCC958" w:rsidR="00A338B8" w:rsidRPr="009C08E0" w:rsidRDefault="00A338B8" w:rsidP="00C7515A">
      <w:pPr>
        <w:pStyle w:val="ListParagraph"/>
        <w:numPr>
          <w:ilvl w:val="0"/>
          <w:numId w:val="6"/>
        </w:numPr>
        <w:ind w:left="180" w:right="-90"/>
        <w:rPr>
          <w:sz w:val="22"/>
          <w:szCs w:val="22"/>
        </w:rPr>
      </w:pPr>
      <w:r w:rsidRPr="009C08E0">
        <w:rPr>
          <w:sz w:val="22"/>
          <w:szCs w:val="22"/>
        </w:rPr>
        <w:t>John Connor, Downtown Berkeley Association</w:t>
      </w:r>
    </w:p>
    <w:p w14:paraId="3F27FCF4" w14:textId="77777777" w:rsidR="001C1A3F" w:rsidRPr="009C08E0" w:rsidRDefault="001C1A3F" w:rsidP="00C7515A">
      <w:pPr>
        <w:pStyle w:val="ListParagraph"/>
        <w:numPr>
          <w:ilvl w:val="0"/>
          <w:numId w:val="6"/>
        </w:numPr>
        <w:ind w:left="180" w:right="-90"/>
        <w:rPr>
          <w:sz w:val="22"/>
          <w:szCs w:val="22"/>
        </w:rPr>
      </w:pPr>
      <w:r w:rsidRPr="009C08E0">
        <w:rPr>
          <w:sz w:val="22"/>
          <w:szCs w:val="22"/>
        </w:rPr>
        <w:t>Bruce Coughran, Indra's Net</w:t>
      </w:r>
    </w:p>
    <w:p w14:paraId="75873788" w14:textId="5F6A4C1F" w:rsidR="00A90A40" w:rsidRPr="009C08E0" w:rsidRDefault="00A90A40" w:rsidP="00C7515A">
      <w:pPr>
        <w:pStyle w:val="ListParagraph"/>
        <w:numPr>
          <w:ilvl w:val="0"/>
          <w:numId w:val="6"/>
        </w:numPr>
        <w:ind w:left="180" w:right="-90"/>
        <w:rPr>
          <w:sz w:val="22"/>
          <w:szCs w:val="22"/>
        </w:rPr>
      </w:pPr>
      <w:r w:rsidRPr="009C08E0">
        <w:rPr>
          <w:sz w:val="22"/>
          <w:szCs w:val="22"/>
        </w:rPr>
        <w:t>Sharon Dolan, Freight and Salvage Coffee House</w:t>
      </w:r>
    </w:p>
    <w:p w14:paraId="70D82302" w14:textId="36A2F913" w:rsidR="001C1A3F" w:rsidRPr="009C08E0" w:rsidRDefault="00997D39" w:rsidP="00C7515A">
      <w:pPr>
        <w:pStyle w:val="ListParagraph"/>
        <w:numPr>
          <w:ilvl w:val="0"/>
          <w:numId w:val="6"/>
        </w:numPr>
        <w:ind w:left="180" w:right="-90"/>
        <w:rPr>
          <w:sz w:val="22"/>
          <w:szCs w:val="22"/>
        </w:rPr>
      </w:pPr>
      <w:r w:rsidRPr="009C08E0">
        <w:rPr>
          <w:sz w:val="22"/>
          <w:szCs w:val="22"/>
        </w:rPr>
        <w:t>Audrey Faine, The UC Theatre</w:t>
      </w:r>
    </w:p>
    <w:p w14:paraId="2EC3FE89" w14:textId="77777777" w:rsidR="001C1A3F" w:rsidRPr="009C08E0" w:rsidRDefault="001C1A3F" w:rsidP="00C7515A">
      <w:pPr>
        <w:pStyle w:val="ListParagraph"/>
        <w:numPr>
          <w:ilvl w:val="0"/>
          <w:numId w:val="6"/>
        </w:numPr>
        <w:ind w:left="180" w:right="-90"/>
        <w:rPr>
          <w:sz w:val="22"/>
          <w:szCs w:val="22"/>
        </w:rPr>
      </w:pPr>
      <w:r w:rsidRPr="009C08E0">
        <w:rPr>
          <w:sz w:val="22"/>
          <w:szCs w:val="22"/>
        </w:rPr>
        <w:t>Alexandra Frappier, Indra</w:t>
      </w:r>
      <w:r w:rsidRPr="009C08E0">
        <w:rPr>
          <w:rFonts w:hint="cs"/>
          <w:sz w:val="22"/>
          <w:szCs w:val="22"/>
        </w:rPr>
        <w:t>’</w:t>
      </w:r>
      <w:r w:rsidRPr="009C08E0">
        <w:rPr>
          <w:sz w:val="22"/>
          <w:szCs w:val="22"/>
        </w:rPr>
        <w:t>s Net Theater</w:t>
      </w:r>
    </w:p>
    <w:p w14:paraId="4574A43A" w14:textId="5AC47A48" w:rsidR="008E7C09" w:rsidRPr="009C08E0" w:rsidRDefault="008E7C09" w:rsidP="00C7515A">
      <w:pPr>
        <w:pStyle w:val="ListParagraph"/>
        <w:numPr>
          <w:ilvl w:val="0"/>
          <w:numId w:val="6"/>
        </w:numPr>
        <w:ind w:left="180" w:right="-90"/>
        <w:rPr>
          <w:sz w:val="22"/>
          <w:szCs w:val="22"/>
        </w:rPr>
      </w:pPr>
      <w:r w:rsidRPr="009C08E0">
        <w:rPr>
          <w:sz w:val="22"/>
          <w:szCs w:val="22"/>
        </w:rPr>
        <w:t>Chris Gilbert, Berkeley Community Chorus &amp; Orchestra</w:t>
      </w:r>
    </w:p>
    <w:p w14:paraId="30089C85" w14:textId="77777777" w:rsidR="001C1A3F" w:rsidRPr="009C08E0" w:rsidRDefault="001C1A3F" w:rsidP="00C7515A">
      <w:pPr>
        <w:pStyle w:val="ListParagraph"/>
        <w:numPr>
          <w:ilvl w:val="0"/>
          <w:numId w:val="6"/>
        </w:numPr>
        <w:ind w:left="180" w:right="-90"/>
        <w:rPr>
          <w:sz w:val="22"/>
          <w:szCs w:val="22"/>
        </w:rPr>
      </w:pPr>
      <w:r w:rsidRPr="009C08E0">
        <w:rPr>
          <w:sz w:val="22"/>
          <w:szCs w:val="22"/>
        </w:rPr>
        <w:t>Cherie Hill, Luna Dance Institute</w:t>
      </w:r>
    </w:p>
    <w:p w14:paraId="5ACB1CCC" w14:textId="3527586B" w:rsidR="00F53073" w:rsidRPr="009C08E0" w:rsidRDefault="00F53073" w:rsidP="00C7515A">
      <w:pPr>
        <w:pStyle w:val="ListParagraph"/>
        <w:numPr>
          <w:ilvl w:val="0"/>
          <w:numId w:val="6"/>
        </w:numPr>
        <w:ind w:left="180" w:right="-90"/>
        <w:rPr>
          <w:sz w:val="22"/>
          <w:szCs w:val="22"/>
        </w:rPr>
      </w:pPr>
      <w:r w:rsidRPr="009C08E0">
        <w:rPr>
          <w:rStyle w:val="Emphasis"/>
          <w:i w:val="0"/>
          <w:sz w:val="22"/>
          <w:szCs w:val="22"/>
        </w:rPr>
        <w:t>Archana</w:t>
      </w:r>
      <w:r w:rsidRPr="009C08E0">
        <w:rPr>
          <w:rStyle w:val="st"/>
          <w:sz w:val="22"/>
          <w:szCs w:val="22"/>
        </w:rPr>
        <w:t xml:space="preserve"> Horsting</w:t>
      </w:r>
      <w:r w:rsidRPr="009C08E0">
        <w:rPr>
          <w:sz w:val="22"/>
          <w:szCs w:val="22"/>
        </w:rPr>
        <w:t>, Kala Art Institu</w:t>
      </w:r>
      <w:r w:rsidR="009C08E0" w:rsidRPr="009C08E0">
        <w:rPr>
          <w:sz w:val="22"/>
          <w:szCs w:val="22"/>
        </w:rPr>
        <w:t>t</w:t>
      </w:r>
      <w:r w:rsidRPr="009C08E0">
        <w:rPr>
          <w:sz w:val="22"/>
          <w:szCs w:val="22"/>
        </w:rPr>
        <w:t>e</w:t>
      </w:r>
    </w:p>
    <w:p w14:paraId="0219E87B" w14:textId="113A0D82" w:rsidR="00E47BEB" w:rsidRPr="009C08E0" w:rsidRDefault="00E47BEB" w:rsidP="00C7515A">
      <w:pPr>
        <w:pStyle w:val="ListParagraph"/>
        <w:numPr>
          <w:ilvl w:val="0"/>
          <w:numId w:val="6"/>
        </w:numPr>
        <w:ind w:left="180" w:right="-90"/>
        <w:rPr>
          <w:sz w:val="22"/>
          <w:szCs w:val="22"/>
        </w:rPr>
      </w:pPr>
      <w:r w:rsidRPr="009C08E0">
        <w:rPr>
          <w:rStyle w:val="Emphasis"/>
          <w:i w:val="0"/>
          <w:sz w:val="22"/>
          <w:szCs w:val="22"/>
        </w:rPr>
        <w:t>Laura</w:t>
      </w:r>
      <w:r w:rsidRPr="009C08E0">
        <w:rPr>
          <w:rStyle w:val="st"/>
          <w:sz w:val="22"/>
          <w:szCs w:val="22"/>
        </w:rPr>
        <w:t xml:space="preserve"> Inserra, Samavesha</w:t>
      </w:r>
    </w:p>
    <w:p w14:paraId="3467AAEC" w14:textId="2DB49000" w:rsidR="00E47BEB" w:rsidRPr="009C08E0" w:rsidRDefault="00E47BEB" w:rsidP="00C7515A">
      <w:pPr>
        <w:pStyle w:val="ListParagraph"/>
        <w:numPr>
          <w:ilvl w:val="0"/>
          <w:numId w:val="6"/>
        </w:numPr>
        <w:ind w:left="180" w:right="-90"/>
        <w:rPr>
          <w:sz w:val="22"/>
          <w:szCs w:val="22"/>
        </w:rPr>
      </w:pPr>
      <w:r w:rsidRPr="009C08E0">
        <w:rPr>
          <w:sz w:val="22"/>
          <w:szCs w:val="22"/>
        </w:rPr>
        <w:t xml:space="preserve">Rebecca Johnson, </w:t>
      </w:r>
      <w:r w:rsidRPr="009C08E0">
        <w:rPr>
          <w:rStyle w:val="st"/>
          <w:sz w:val="22"/>
          <w:szCs w:val="22"/>
        </w:rPr>
        <w:t>Shawl-Anderson Dance Center</w:t>
      </w:r>
    </w:p>
    <w:p w14:paraId="490D1A8A" w14:textId="77777777" w:rsidR="001C1A3F" w:rsidRPr="009C08E0" w:rsidRDefault="001C1A3F"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lastRenderedPageBreak/>
        <w:t>Marian Kohlstedt, West Edge Opera</w:t>
      </w:r>
    </w:p>
    <w:p w14:paraId="3FB60FD3" w14:textId="1EDE7A83" w:rsidR="00997D39" w:rsidRPr="009C08E0" w:rsidRDefault="00997D39" w:rsidP="00C7515A">
      <w:pPr>
        <w:pStyle w:val="ListParagraph"/>
        <w:numPr>
          <w:ilvl w:val="0"/>
          <w:numId w:val="6"/>
        </w:numPr>
        <w:spacing w:beforeLines="1" w:before="2" w:afterLines="1" w:after="2"/>
        <w:ind w:left="180" w:right="-90"/>
        <w:rPr>
          <w:color w:val="000000"/>
          <w:sz w:val="22"/>
          <w:szCs w:val="22"/>
        </w:rPr>
      </w:pPr>
      <w:r w:rsidRPr="009C08E0">
        <w:rPr>
          <w:rStyle w:val="Emphasis"/>
          <w:i w:val="0"/>
          <w:sz w:val="22"/>
          <w:szCs w:val="22"/>
        </w:rPr>
        <w:t>Liz Lisle, Shotgun Players</w:t>
      </w:r>
    </w:p>
    <w:p w14:paraId="7907DC76" w14:textId="480F230E" w:rsidR="00CA26B9" w:rsidRPr="009C08E0" w:rsidRDefault="00CA26B9"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Aimee Le Duc, Berkeley Art Center</w:t>
      </w:r>
    </w:p>
    <w:p w14:paraId="1938EC14" w14:textId="2C5B9F04" w:rsidR="00D54361" w:rsidRPr="009C08E0" w:rsidRDefault="00D54361"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Gregory Magofna, City of Berkeley</w:t>
      </w:r>
    </w:p>
    <w:p w14:paraId="526C3E58" w14:textId="33A5C1C8" w:rsidR="00CA26B9" w:rsidRPr="009C08E0" w:rsidRDefault="00CA26B9"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Susan Medak, Berkeley Repertory Theatre</w:t>
      </w:r>
    </w:p>
    <w:p w14:paraId="16C003A4" w14:textId="77777777" w:rsidR="001C1A3F" w:rsidRPr="009C08E0" w:rsidRDefault="001C1A3F"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Melanie Mentzel, Berkeley Community Media</w:t>
      </w:r>
    </w:p>
    <w:p w14:paraId="5F586672" w14:textId="77777777" w:rsidR="001C1A3F" w:rsidRPr="009C08E0" w:rsidRDefault="001C1A3F"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 xml:space="preserve">Mary Ann Merker, Civic Arts Coordinator </w:t>
      </w:r>
    </w:p>
    <w:p w14:paraId="7EB3B605" w14:textId="676454C9" w:rsidR="00D54361" w:rsidRPr="009C08E0" w:rsidRDefault="00D54361"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Katelyn Nomura-Weingrow, UC Berkeley</w:t>
      </w:r>
    </w:p>
    <w:p w14:paraId="3EA90EB0" w14:textId="14D2D5D4" w:rsidR="00D54361" w:rsidRPr="009C08E0" w:rsidRDefault="00D54361"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Vanessa Ramos, Central Works Theater</w:t>
      </w:r>
    </w:p>
    <w:p w14:paraId="5B4F1895" w14:textId="77777777" w:rsidR="001C1A3F" w:rsidRPr="009C08E0" w:rsidRDefault="001C1A3F"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Julia Robertson, Berkeley Civic Arts Commissioner</w:t>
      </w:r>
    </w:p>
    <w:p w14:paraId="046EF375" w14:textId="77777777" w:rsidR="001C1A3F" w:rsidRPr="009C08E0" w:rsidRDefault="001C1A3F"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Kathryn Roszak, Danse Lumière</w:t>
      </w:r>
    </w:p>
    <w:p w14:paraId="3494C721" w14:textId="0381DADB" w:rsidR="00E47BEB" w:rsidRPr="009C08E0" w:rsidRDefault="001C1A3F"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Julie Saltzman</w:t>
      </w:r>
      <w:r w:rsidR="00486124">
        <w:rPr>
          <w:color w:val="000000"/>
          <w:sz w:val="22"/>
          <w:szCs w:val="22"/>
        </w:rPr>
        <w:t xml:space="preserve"> Kellner</w:t>
      </w:r>
      <w:r w:rsidRPr="009C08E0">
        <w:rPr>
          <w:color w:val="000000"/>
          <w:sz w:val="22"/>
          <w:szCs w:val="22"/>
        </w:rPr>
        <w:t>, Aurora Theatre Company</w:t>
      </w:r>
    </w:p>
    <w:p w14:paraId="47104DD6" w14:textId="77777777" w:rsidR="00D54361" w:rsidRPr="009C08E0" w:rsidRDefault="00E47BEB" w:rsidP="00C7515A">
      <w:pPr>
        <w:pStyle w:val="ListParagraph"/>
        <w:numPr>
          <w:ilvl w:val="0"/>
          <w:numId w:val="6"/>
        </w:numPr>
        <w:spacing w:beforeLines="1" w:before="2" w:afterLines="1" w:after="2"/>
        <w:ind w:left="180" w:right="-90"/>
        <w:rPr>
          <w:color w:val="000000"/>
          <w:sz w:val="22"/>
          <w:szCs w:val="22"/>
        </w:rPr>
      </w:pPr>
      <w:r w:rsidRPr="009C08E0">
        <w:rPr>
          <w:color w:val="000000"/>
          <w:sz w:val="22"/>
          <w:szCs w:val="22"/>
        </w:rPr>
        <w:t>Brian Scott, Berkeley Community Media</w:t>
      </w:r>
    </w:p>
    <w:p w14:paraId="2F7E957D" w14:textId="08A41150" w:rsidR="001C1A3F" w:rsidRPr="009C08E0" w:rsidRDefault="00D54361" w:rsidP="00C7515A">
      <w:pPr>
        <w:pStyle w:val="ListParagraph"/>
        <w:numPr>
          <w:ilvl w:val="0"/>
          <w:numId w:val="6"/>
        </w:numPr>
        <w:spacing w:beforeLines="1" w:before="2" w:afterLines="1" w:after="2"/>
        <w:ind w:left="180" w:right="-90"/>
        <w:rPr>
          <w:color w:val="000000"/>
          <w:sz w:val="22"/>
          <w:szCs w:val="22"/>
        </w:rPr>
      </w:pPr>
      <w:r w:rsidRPr="009C08E0">
        <w:rPr>
          <w:rStyle w:val="Emphasis"/>
          <w:i w:val="0"/>
          <w:sz w:val="22"/>
          <w:szCs w:val="22"/>
        </w:rPr>
        <w:t>Ann Trinca, Berkeley Art Center</w:t>
      </w:r>
      <w:r w:rsidR="00E47BEB" w:rsidRPr="009C08E0">
        <w:rPr>
          <w:color w:val="000000"/>
          <w:sz w:val="22"/>
          <w:szCs w:val="22"/>
        </w:rPr>
        <w:t xml:space="preserve"> </w:t>
      </w:r>
    </w:p>
    <w:p w14:paraId="2639A8EA" w14:textId="77777777" w:rsidR="001C1A3F" w:rsidRPr="00A338B8" w:rsidRDefault="001C1A3F" w:rsidP="00C7515A">
      <w:pPr>
        <w:ind w:left="180" w:right="-90"/>
        <w:rPr>
          <w:i/>
          <w:sz w:val="22"/>
          <w:szCs w:val="22"/>
        </w:rPr>
      </w:pPr>
    </w:p>
    <w:p w14:paraId="0F15815C" w14:textId="77777777" w:rsidR="00D54361" w:rsidRPr="00CA26B9" w:rsidRDefault="00D54361" w:rsidP="001C1A3F">
      <w:pPr>
        <w:rPr>
          <w:i/>
        </w:rPr>
        <w:sectPr w:rsidR="00D54361" w:rsidRPr="00CA26B9" w:rsidSect="00C7515A">
          <w:type w:val="continuous"/>
          <w:pgSz w:w="12240" w:h="15840"/>
          <w:pgMar w:top="1440" w:right="810" w:bottom="1440" w:left="1620" w:header="720" w:footer="720" w:gutter="0"/>
          <w:cols w:num="2" w:space="630"/>
        </w:sectPr>
      </w:pPr>
    </w:p>
    <w:p w14:paraId="518FAAB8" w14:textId="77777777" w:rsidR="00932A16" w:rsidRDefault="00932A16" w:rsidP="00932A16"/>
    <w:p w14:paraId="272050CA" w14:textId="5865225F" w:rsidR="00932A16" w:rsidRPr="00932A16" w:rsidRDefault="00F81097" w:rsidP="008A33FC">
      <w:pPr>
        <w:ind w:left="-360" w:right="-360"/>
        <w:rPr>
          <w:b/>
        </w:rPr>
      </w:pPr>
      <w:r w:rsidRPr="00932A16">
        <w:rPr>
          <w:b/>
        </w:rPr>
        <w:t xml:space="preserve">Update from </w:t>
      </w:r>
      <w:r w:rsidR="00486124" w:rsidRPr="00932A16">
        <w:rPr>
          <w:b/>
        </w:rPr>
        <w:t>Julie Saltzman Kellner on t</w:t>
      </w:r>
      <w:r w:rsidR="00932A16">
        <w:rPr>
          <w:b/>
        </w:rPr>
        <w:t>he Berkeley Arts Connect:</w:t>
      </w:r>
    </w:p>
    <w:p w14:paraId="102FC4F0" w14:textId="2E5189F2" w:rsidR="00932A16" w:rsidRPr="00844682" w:rsidRDefault="00932A16" w:rsidP="008A33FC">
      <w:pPr>
        <w:ind w:left="-360" w:right="-360"/>
        <w:rPr>
          <w:b/>
        </w:rPr>
      </w:pPr>
      <w:r>
        <w:t>We had almost 40 applicants, with ten 10 arts org</w:t>
      </w:r>
      <w:r w:rsidR="00FE761D">
        <w:t>anizations chosen. Selections will</w:t>
      </w:r>
      <w:r>
        <w:t xml:space="preserve"> be made this week, interviews to follow.</w:t>
      </w:r>
    </w:p>
    <w:p w14:paraId="6ED7386D" w14:textId="77777777" w:rsidR="008412D6" w:rsidRDefault="008412D6" w:rsidP="008A33FC">
      <w:pPr>
        <w:ind w:left="-360" w:right="-360"/>
        <w:rPr>
          <w:b/>
        </w:rPr>
      </w:pPr>
    </w:p>
    <w:p w14:paraId="7C6E1181" w14:textId="77777777" w:rsidR="00844682" w:rsidRDefault="00844682" w:rsidP="008A33FC">
      <w:pPr>
        <w:ind w:left="-360" w:right="-360"/>
        <w:rPr>
          <w:b/>
        </w:rPr>
      </w:pPr>
      <w:r w:rsidRPr="00844682">
        <w:rPr>
          <w:b/>
        </w:rPr>
        <w:t xml:space="preserve">Update from Mary Ann Merker, Civic Arts Coordinator, and Julia Robertson, Civic Arts Commissioner. </w:t>
      </w:r>
    </w:p>
    <w:p w14:paraId="04B8734A" w14:textId="77777777" w:rsidR="00FE761D" w:rsidRDefault="00FE761D" w:rsidP="008A33FC">
      <w:pPr>
        <w:ind w:left="-360" w:right="-360"/>
      </w:pPr>
    </w:p>
    <w:p w14:paraId="332B994D" w14:textId="77777777" w:rsidR="00FE761D" w:rsidRPr="00FE761D" w:rsidRDefault="00FE761D" w:rsidP="008A33FC">
      <w:pPr>
        <w:ind w:left="-360" w:right="-360"/>
        <w:rPr>
          <w:b/>
        </w:rPr>
      </w:pPr>
      <w:r w:rsidRPr="00FE761D">
        <w:rPr>
          <w:b/>
        </w:rPr>
        <w:t>Grants Consultant</w:t>
      </w:r>
    </w:p>
    <w:p w14:paraId="40431E06" w14:textId="2AA4FA63" w:rsidR="0042218C" w:rsidRDefault="00844682" w:rsidP="008A33FC">
      <w:pPr>
        <w:ind w:left="-360" w:right="-360"/>
      </w:pPr>
      <w:r w:rsidRPr="00844682">
        <w:t xml:space="preserve">Civic Arts Grants </w:t>
      </w:r>
      <w:r>
        <w:t xml:space="preserve">is busily reviewing its process with the aid of hired </w:t>
      </w:r>
      <w:r w:rsidRPr="00844682">
        <w:t>Grant Consultant Diane Espaldon</w:t>
      </w:r>
      <w:r>
        <w:t xml:space="preserve">. Research so far shows that the </w:t>
      </w:r>
      <w:r w:rsidRPr="00844682">
        <w:t>area</w:t>
      </w:r>
      <w:r w:rsidR="00135234">
        <w:t xml:space="preserve"> of concern/opportunity for growth</w:t>
      </w:r>
      <w:r>
        <w:t xml:space="preserve"> is a</w:t>
      </w:r>
      <w:r w:rsidRPr="00844682">
        <w:t xml:space="preserve"> sense of isolation of art community and arts organizations</w:t>
      </w:r>
      <w:r w:rsidR="002D27BE">
        <w:t>; there is a p</w:t>
      </w:r>
      <w:r w:rsidRPr="00844682">
        <w:t xml:space="preserve">otential for greater connection and collaboration, etc. </w:t>
      </w:r>
    </w:p>
    <w:p w14:paraId="5BB892C2" w14:textId="77777777" w:rsidR="0042218C" w:rsidRDefault="0042218C" w:rsidP="008A33FC">
      <w:pPr>
        <w:ind w:left="-360" w:right="-360"/>
      </w:pPr>
    </w:p>
    <w:p w14:paraId="5D4737F8" w14:textId="40C1377D" w:rsidR="0042218C" w:rsidRDefault="0042218C" w:rsidP="004171D8">
      <w:pPr>
        <w:ind w:left="-360" w:right="-360"/>
      </w:pPr>
      <w:r>
        <w:t>Discussion is leaning towards t</w:t>
      </w:r>
      <w:r w:rsidR="00844682" w:rsidRPr="00EC5809">
        <w:t xml:space="preserve">he grant sizes </w:t>
      </w:r>
      <w:r>
        <w:t xml:space="preserve">being </w:t>
      </w:r>
      <w:r w:rsidR="00844682" w:rsidRPr="00EC5809">
        <w:t>increase</w:t>
      </w:r>
      <w:r>
        <w:t>d</w:t>
      </w:r>
      <w:r w:rsidR="00844682" w:rsidRPr="00EC5809">
        <w:t>, even if that limits the amount of grants awarded</w:t>
      </w:r>
      <w:r>
        <w:t>. T</w:t>
      </w:r>
      <w:r w:rsidR="00844682">
        <w:t>wo public forums</w:t>
      </w:r>
      <w:r>
        <w:t xml:space="preserve"> will be scheduled</w:t>
      </w:r>
      <w:r w:rsidR="00FE761D">
        <w:t xml:space="preserve"> and dates will be announced soon.</w:t>
      </w:r>
      <w:r w:rsidR="00844682">
        <w:t xml:space="preserve"> </w:t>
      </w:r>
      <w:r>
        <w:t>Diane will use those discussions to make a recommendation</w:t>
      </w:r>
      <w:r w:rsidR="00FE761D">
        <w:t xml:space="preserve"> to BCAC</w:t>
      </w:r>
      <w:r>
        <w:t xml:space="preserve">. The final report is set </w:t>
      </w:r>
      <w:r w:rsidR="00891055">
        <w:t>to be due</w:t>
      </w:r>
      <w:r>
        <w:t xml:space="preserve"> September/October.</w:t>
      </w:r>
    </w:p>
    <w:p w14:paraId="02DBC66F" w14:textId="5364CE32" w:rsidR="00844682" w:rsidRDefault="00844682" w:rsidP="004171D8">
      <w:pPr>
        <w:ind w:left="-360" w:right="-360"/>
      </w:pPr>
    </w:p>
    <w:p w14:paraId="16267285" w14:textId="77777777" w:rsidR="00FE761D" w:rsidRPr="00FE761D" w:rsidRDefault="00FE761D" w:rsidP="004171D8">
      <w:pPr>
        <w:ind w:left="-360"/>
        <w:rPr>
          <w:b/>
        </w:rPr>
      </w:pPr>
      <w:r w:rsidRPr="00FE761D">
        <w:rPr>
          <w:b/>
        </w:rPr>
        <w:t>Private Percent for Art</w:t>
      </w:r>
    </w:p>
    <w:p w14:paraId="120805BC" w14:textId="278DFC83" w:rsidR="00FE761D" w:rsidRDefault="00F427D1" w:rsidP="004171D8">
      <w:pPr>
        <w:ind w:left="-360"/>
      </w:pPr>
      <w:r>
        <w:t xml:space="preserve">The City Council has approved </w:t>
      </w:r>
      <w:r w:rsidR="00FE761D">
        <w:t xml:space="preserve">a framework </w:t>
      </w:r>
      <w:r>
        <w:t xml:space="preserve">that 1% </w:t>
      </w:r>
      <w:r w:rsidR="00FE761D">
        <w:t xml:space="preserve">of construction costs </w:t>
      </w:r>
      <w:r>
        <w:t>for</w:t>
      </w:r>
      <w:r w:rsidR="00FE761D">
        <w:t xml:space="preserve"> all</w:t>
      </w:r>
      <w:r>
        <w:t xml:space="preserve"> future private development </w:t>
      </w:r>
      <w:r w:rsidR="00FE761D">
        <w:t xml:space="preserve">in Berkeley be set aside for either the installation of public art or put in a ‘in lieu of’ fund that could be distributed to arts non-profits for capital improvements. (A 1.5% for art program already exists for City owned buildings.) Many details need to be finalized. At the March City Council meeting staff was instructed to </w:t>
      </w:r>
      <w:r w:rsidR="00FE761D">
        <w:lastRenderedPageBreak/>
        <w:t>provide more information about how the funds would be managed and distributed and to get more feedback from the community. A public meeting held by BCAC will be held on Monday, April 13, 6:30 pm at Berkeley Art Center. Julia Robertson, BCAC Public Art and Policy chair explained the benefits of such a measure being enacted and noted the BCAC has done tremendous research on this issue and how percent for arts programs are managed in other cities.</w:t>
      </w:r>
    </w:p>
    <w:p w14:paraId="7CE9BB43" w14:textId="77777777" w:rsidR="00170129" w:rsidRDefault="00170129" w:rsidP="004171D8">
      <w:pPr>
        <w:ind w:left="-360"/>
      </w:pPr>
    </w:p>
    <w:p w14:paraId="062D3435" w14:textId="77777777" w:rsidR="00170129" w:rsidRDefault="00170129" w:rsidP="00170129">
      <w:pPr>
        <w:ind w:left="-360"/>
      </w:pPr>
      <w:r>
        <w:t xml:space="preserve">While it is just at the draft stages, this legislation is moving quickly; BCT needs to come up with a clear consensus on what it intends to change about the original proposal; Commission wants to move the 1% proposal forward by June, as that is when development is beginning. </w:t>
      </w:r>
    </w:p>
    <w:p w14:paraId="267B2BEC" w14:textId="77777777" w:rsidR="00FE761D" w:rsidRDefault="00FE761D" w:rsidP="004171D8">
      <w:pPr>
        <w:ind w:left="-360"/>
      </w:pPr>
    </w:p>
    <w:p w14:paraId="5E50CB42" w14:textId="77777777" w:rsidR="00FE761D" w:rsidRDefault="00FE761D" w:rsidP="004171D8">
      <w:pPr>
        <w:ind w:left="-360"/>
        <w:rPr>
          <w:b/>
        </w:rPr>
      </w:pPr>
      <w:r w:rsidRPr="00FE761D">
        <w:rPr>
          <w:b/>
        </w:rPr>
        <w:t>Community Benefit</w:t>
      </w:r>
    </w:p>
    <w:p w14:paraId="29FE2534" w14:textId="77777777" w:rsidR="0038096E" w:rsidRDefault="0038096E" w:rsidP="0038096E">
      <w:pPr>
        <w:ind w:left="-360"/>
      </w:pPr>
      <w:r>
        <w:t>Definition of art in municipal code has been expanded and updated; now includes social practice art.</w:t>
      </w:r>
    </w:p>
    <w:p w14:paraId="2FE61D48" w14:textId="77777777" w:rsidR="0038096E" w:rsidRPr="00FE761D" w:rsidRDefault="0038096E" w:rsidP="004171D8">
      <w:pPr>
        <w:ind w:left="-360"/>
        <w:rPr>
          <w:b/>
        </w:rPr>
      </w:pPr>
    </w:p>
    <w:p w14:paraId="62CD1118" w14:textId="7A1A14A2" w:rsidR="004E1478" w:rsidRDefault="00FE761D" w:rsidP="00FE761D">
      <w:pPr>
        <w:ind w:left="-360"/>
      </w:pPr>
      <w:r>
        <w:t>Currently, any new</w:t>
      </w:r>
      <w:r w:rsidR="00F427D1">
        <w:t xml:space="preserve"> building</w:t>
      </w:r>
      <w:r>
        <w:t xml:space="preserve"> constructed in downtown Berkeley that is</w:t>
      </w:r>
      <w:r w:rsidR="00F427D1">
        <w:t xml:space="preserve"> over </w:t>
      </w:r>
      <w:r>
        <w:t xml:space="preserve">75 feet is required to reserve part of its footprint to an entity that provides significant community benefit. The definition of community benefit has been intentionally left vague so the City could assess greatest needs and tailor those spaces to fit those needs. </w:t>
      </w:r>
      <w:r w:rsidR="008A33FC">
        <w:t>BCT must decide whether it is appropriate for the arts to fight to be a community benefit</w:t>
      </w:r>
      <w:r w:rsidR="004E1478">
        <w:t xml:space="preserve"> (in </w:t>
      </w:r>
      <w:r w:rsidR="00C6053E">
        <w:t>the affordab</w:t>
      </w:r>
      <w:r w:rsidR="00F5401C">
        <w:t xml:space="preserve">le housing advocates, the </w:t>
      </w:r>
      <w:r w:rsidR="00C6053E">
        <w:t>environment</w:t>
      </w:r>
      <w:r w:rsidR="006B164F">
        <w:t>alists</w:t>
      </w:r>
      <w:r w:rsidR="00E73C89">
        <w:t>,</w:t>
      </w:r>
      <w:r w:rsidR="004E1478">
        <w:t xml:space="preserve"> etc.)</w:t>
      </w:r>
      <w:r w:rsidR="00F5401C">
        <w:t xml:space="preserve"> or if we should only support the percent for art program or both. </w:t>
      </w:r>
    </w:p>
    <w:p w14:paraId="28FF3F1E" w14:textId="77777777" w:rsidR="00580EA8" w:rsidRDefault="00580EA8" w:rsidP="00543855">
      <w:pPr>
        <w:ind w:left="-360"/>
      </w:pPr>
    </w:p>
    <w:p w14:paraId="566EB9A1" w14:textId="0568EA07" w:rsidR="00BA36E3" w:rsidRDefault="0038096E" w:rsidP="00BA36E3">
      <w:pPr>
        <w:ind w:left="-360"/>
      </w:pPr>
      <w:r>
        <w:t>Public comment meetings about community</w:t>
      </w:r>
      <w:r w:rsidR="006618C2">
        <w:t xml:space="preserve"> benefit </w:t>
      </w:r>
      <w:r w:rsidR="00FC0820">
        <w:t xml:space="preserve">will be </w:t>
      </w:r>
      <w:r>
        <w:t xml:space="preserve">held on April 15 </w:t>
      </w:r>
      <w:r w:rsidR="00052F15">
        <w:t>and</w:t>
      </w:r>
      <w:r w:rsidR="006618C2">
        <w:t xml:space="preserve"> on May 5</w:t>
      </w:r>
      <w:r w:rsidR="006618C2" w:rsidRPr="00580EA8">
        <w:t>th</w:t>
      </w:r>
      <w:r w:rsidR="006618C2">
        <w:t>.</w:t>
      </w:r>
      <w:r w:rsidR="00580EA8">
        <w:t xml:space="preserve"> BCT needs to have a position</w:t>
      </w:r>
      <w:r w:rsidR="00BA36E3">
        <w:t xml:space="preserve">; i.e., is </w:t>
      </w:r>
      <w:r w:rsidR="00580EA8" w:rsidRPr="00580EA8">
        <w:t>‘community benefit’ exclusive to a non-profit</w:t>
      </w:r>
      <w:r w:rsidR="00BA36E3">
        <w:t>?</w:t>
      </w:r>
    </w:p>
    <w:p w14:paraId="6037FF01" w14:textId="70D4291B" w:rsidR="008A33FC" w:rsidRDefault="008A33FC" w:rsidP="00BA36E3">
      <w:pPr>
        <w:ind w:left="-360"/>
      </w:pPr>
      <w:r>
        <w:t xml:space="preserve"> </w:t>
      </w:r>
    </w:p>
    <w:p w14:paraId="0DEBD023" w14:textId="24E6BD60" w:rsidR="00844682" w:rsidRPr="00C110FE" w:rsidRDefault="00C110FE" w:rsidP="008A33FC">
      <w:pPr>
        <w:ind w:left="-360" w:right="-360"/>
        <w:rPr>
          <w:b/>
        </w:rPr>
      </w:pPr>
      <w:r w:rsidRPr="00C110FE">
        <w:rPr>
          <w:b/>
        </w:rPr>
        <w:t>Update from Aimee Le</w:t>
      </w:r>
      <w:r w:rsidR="00052F15">
        <w:rPr>
          <w:b/>
        </w:rPr>
        <w:t xml:space="preserve"> </w:t>
      </w:r>
      <w:r w:rsidRPr="00C110FE">
        <w:rPr>
          <w:b/>
        </w:rPr>
        <w:t>Duc on Berkeley Cultural Trust</w:t>
      </w:r>
      <w:r w:rsidR="00FE1299">
        <w:rPr>
          <w:b/>
        </w:rPr>
        <w:t xml:space="preserve"> </w:t>
      </w:r>
      <w:r w:rsidR="00066B00">
        <w:rPr>
          <w:b/>
        </w:rPr>
        <w:t xml:space="preserve">Current </w:t>
      </w:r>
      <w:r w:rsidR="00AF0D7A">
        <w:rPr>
          <w:b/>
        </w:rPr>
        <w:t>Projects</w:t>
      </w:r>
      <w:r w:rsidRPr="00C110FE">
        <w:rPr>
          <w:b/>
        </w:rPr>
        <w:t>:</w:t>
      </w:r>
    </w:p>
    <w:p w14:paraId="3ADFC6D8" w14:textId="42FBD382" w:rsidR="00880B16" w:rsidRDefault="006015FA" w:rsidP="008A33FC">
      <w:pPr>
        <w:ind w:left="-360" w:right="-360"/>
      </w:pPr>
      <w:r>
        <w:t xml:space="preserve">Subcommittee has put forth a goal for BCT: </w:t>
      </w:r>
      <w:r w:rsidR="0092257B">
        <w:t xml:space="preserve">Creating a long-term, multi-use space for performance theatre and visual arts. </w:t>
      </w:r>
      <w:r>
        <w:t>To start,</w:t>
      </w:r>
      <w:r w:rsidR="0092257B">
        <w:t xml:space="preserve"> BAC would be the steward</w:t>
      </w:r>
      <w:r w:rsidR="00052F15">
        <w:t xml:space="preserve"> and principle non-profit</w:t>
      </w:r>
      <w:r w:rsidR="0092257B">
        <w:t xml:space="preserve"> of this space. </w:t>
      </w:r>
      <w:r w:rsidR="00494246">
        <w:t xml:space="preserve">In addition to looking for and securing a space, we need </w:t>
      </w:r>
      <w:r w:rsidR="00880B16">
        <w:t xml:space="preserve">research and </w:t>
      </w:r>
      <w:r>
        <w:t xml:space="preserve">will have to meet </w:t>
      </w:r>
      <w:r w:rsidR="00880B16">
        <w:t>with reps from similar organizations (</w:t>
      </w:r>
      <w:r w:rsidR="00494246">
        <w:t xml:space="preserve">ex. </w:t>
      </w:r>
      <w:r w:rsidR="00880B16">
        <w:t>Flight Deck) that are currently in existence</w:t>
      </w:r>
      <w:r w:rsidR="0092257B">
        <w:t>.</w:t>
      </w:r>
    </w:p>
    <w:p w14:paraId="35DC1959" w14:textId="77777777" w:rsidR="00880B16" w:rsidRDefault="00880B16" w:rsidP="008A33FC">
      <w:pPr>
        <w:ind w:left="-360" w:right="-360"/>
      </w:pPr>
    </w:p>
    <w:p w14:paraId="51EDEE94" w14:textId="4709899C" w:rsidR="00052F15" w:rsidRDefault="00C110FE" w:rsidP="008A33FC">
      <w:pPr>
        <w:ind w:left="-360" w:right="-360"/>
      </w:pPr>
      <w:r>
        <w:t xml:space="preserve">A Google doc has been built where any participating BCT members can add and write in their questions regarding </w:t>
      </w:r>
      <w:r w:rsidR="00427C5D">
        <w:t>the</w:t>
      </w:r>
      <w:r w:rsidR="001B7DB8">
        <w:t xml:space="preserve"> pending</w:t>
      </w:r>
      <w:bookmarkStart w:id="0" w:name="_GoBack"/>
      <w:bookmarkEnd w:id="0"/>
      <w:r w:rsidR="001B7DB8">
        <w:t xml:space="preserve"> legislation.</w:t>
      </w:r>
    </w:p>
    <w:p w14:paraId="70EBBB7A" w14:textId="77777777" w:rsidR="001B7DB8" w:rsidRDefault="001B7DB8" w:rsidP="008A33FC">
      <w:pPr>
        <w:ind w:left="-360" w:right="-360"/>
      </w:pPr>
    </w:p>
    <w:p w14:paraId="2FE68121" w14:textId="38F48EE7" w:rsidR="00052F15" w:rsidRDefault="00052F15" w:rsidP="008A33FC">
      <w:pPr>
        <w:ind w:left="-360" w:right="-360"/>
      </w:pPr>
      <w:r w:rsidRPr="001B7DB8">
        <w:rPr>
          <w:b/>
        </w:rPr>
        <w:t>CONFIRMED:</w:t>
      </w:r>
      <w:r>
        <w:t xml:space="preserve">  The BCT unanimously agreed to move forward with the development of a multi-disciplinary arts space in downtown Berkeley. </w:t>
      </w:r>
    </w:p>
    <w:p w14:paraId="541B45B1" w14:textId="77777777" w:rsidR="00227261" w:rsidRDefault="00227261" w:rsidP="008A33FC">
      <w:pPr>
        <w:ind w:left="-360" w:right="-360"/>
      </w:pPr>
    </w:p>
    <w:p w14:paraId="354D7290" w14:textId="63FE6E76" w:rsidR="00227261" w:rsidRPr="00C110FE" w:rsidRDefault="006015FA" w:rsidP="008A33FC">
      <w:pPr>
        <w:ind w:left="-360" w:right="-360"/>
      </w:pPr>
      <w:r w:rsidRPr="001B7DB8">
        <w:rPr>
          <w:b/>
        </w:rPr>
        <w:t>ACTION:</w:t>
      </w:r>
      <w:r>
        <w:t xml:space="preserve"> </w:t>
      </w:r>
      <w:r w:rsidR="00227261">
        <w:t xml:space="preserve">Subcommittee to create a list of parameters of advocacy that </w:t>
      </w:r>
      <w:r w:rsidR="00655677">
        <w:t>BCT</w:t>
      </w:r>
      <w:r w:rsidR="00227261">
        <w:t xml:space="preserve"> will and will not pursue.</w:t>
      </w:r>
    </w:p>
    <w:p w14:paraId="504C0340" w14:textId="53480B71" w:rsidR="00844682" w:rsidRDefault="00844682" w:rsidP="00227261">
      <w:pPr>
        <w:ind w:left="-360" w:right="-360"/>
      </w:pPr>
    </w:p>
    <w:p w14:paraId="6790256A" w14:textId="1B7AE120" w:rsidR="005A0A9D" w:rsidRDefault="00D31747" w:rsidP="00227261">
      <w:pPr>
        <w:ind w:left="-360"/>
      </w:pPr>
      <w:r>
        <w:lastRenderedPageBreak/>
        <w:t xml:space="preserve">Aimee has invited </w:t>
      </w:r>
      <w:r w:rsidR="005A0A9D">
        <w:t xml:space="preserve">a Civic Arts Commissioner </w:t>
      </w:r>
      <w:r>
        <w:t>to future Executive Committee meetings t</w:t>
      </w:r>
      <w:r w:rsidR="005A0A9D">
        <w:t>o engage in a conversation</w:t>
      </w:r>
      <w:r w:rsidR="00BD1B67">
        <w:t xml:space="preserve"> with BCT reps</w:t>
      </w:r>
      <w:r w:rsidR="005A0A9D">
        <w:t xml:space="preserve"> about the </w:t>
      </w:r>
      <w:r w:rsidR="009E7B78">
        <w:t xml:space="preserve">current </w:t>
      </w:r>
      <w:r w:rsidR="005A0A9D">
        <w:t>legislation</w:t>
      </w:r>
      <w:r w:rsidR="009E7B78">
        <w:t xml:space="preserve"> up for redrafting</w:t>
      </w:r>
      <w:r w:rsidR="005A0A9D">
        <w:t>.</w:t>
      </w:r>
      <w:r w:rsidR="00227261">
        <w:t xml:space="preserve"> </w:t>
      </w:r>
    </w:p>
    <w:p w14:paraId="61DB7336" w14:textId="77777777" w:rsidR="00880B16" w:rsidRDefault="00880B16" w:rsidP="008A33FC">
      <w:pPr>
        <w:ind w:left="-360" w:right="-360"/>
      </w:pPr>
    </w:p>
    <w:p w14:paraId="0AF58679" w14:textId="191B0B70" w:rsidR="000F2889" w:rsidRPr="00067A25" w:rsidRDefault="009638ED" w:rsidP="000F2889">
      <w:pPr>
        <w:ind w:left="-360" w:right="-360"/>
        <w:rPr>
          <w:b/>
        </w:rPr>
      </w:pPr>
      <w:r>
        <w:rPr>
          <w:b/>
        </w:rPr>
        <w:t>Discussion</w:t>
      </w:r>
      <w:r w:rsidR="000F2889" w:rsidRPr="00067A25">
        <w:rPr>
          <w:b/>
        </w:rPr>
        <w:t xml:space="preserve"> on Har</w:t>
      </w:r>
      <w:r w:rsidR="00052F15">
        <w:rPr>
          <w:b/>
        </w:rPr>
        <w:t>r</w:t>
      </w:r>
      <w:r w:rsidR="000F2889" w:rsidRPr="00067A25">
        <w:rPr>
          <w:b/>
        </w:rPr>
        <w:t>old Way Project</w:t>
      </w:r>
    </w:p>
    <w:p w14:paraId="6503D7A9" w14:textId="45B21C39" w:rsidR="000F2889" w:rsidRDefault="008412D6" w:rsidP="008412D6">
      <w:pPr>
        <w:ind w:left="-360" w:right="-360"/>
      </w:pPr>
      <w:r>
        <w:t xml:space="preserve">This </w:t>
      </w:r>
      <w:r w:rsidR="000F2889">
        <w:t xml:space="preserve">is one </w:t>
      </w:r>
      <w:r>
        <w:t xml:space="preserve">of </w:t>
      </w:r>
      <w:r w:rsidR="00546420">
        <w:t>five</w:t>
      </w:r>
      <w:r>
        <w:t xml:space="preserve"> new developments happening. It could potentially be a </w:t>
      </w:r>
      <w:r w:rsidR="000F2889">
        <w:t>performing arts space</w:t>
      </w:r>
      <w:r>
        <w:t xml:space="preserve"> as well as house cinema theaters</w:t>
      </w:r>
      <w:r w:rsidR="000F2889">
        <w:t xml:space="preserve">:  </w:t>
      </w:r>
      <w:r>
        <w:t xml:space="preserve">a </w:t>
      </w:r>
      <w:r w:rsidR="000F2889">
        <w:t xml:space="preserve">multi-use space.  </w:t>
      </w:r>
      <w:r w:rsidR="00AF2FD5">
        <w:t xml:space="preserve">Development, however, </w:t>
      </w:r>
      <w:r w:rsidR="000F2889">
        <w:t>is happening imminently</w:t>
      </w:r>
      <w:r w:rsidR="00FE4B0A">
        <w:t>, the Berkeley Cultural Trust would need an operational model, and research to know further whether this would be a development that BCT should advocate for.</w:t>
      </w:r>
      <w:r w:rsidR="000F2889">
        <w:t xml:space="preserve">  </w:t>
      </w:r>
    </w:p>
    <w:p w14:paraId="5F756D19" w14:textId="77777777" w:rsidR="000F2889" w:rsidRDefault="000F2889" w:rsidP="000F2889"/>
    <w:p w14:paraId="23740D90" w14:textId="3C61187D" w:rsidR="00871A81" w:rsidRDefault="00871A81" w:rsidP="00AC49AC">
      <w:pPr>
        <w:ind w:left="-360" w:right="-360"/>
        <w:rPr>
          <w:b/>
        </w:rPr>
      </w:pPr>
      <w:r>
        <w:rPr>
          <w:b/>
        </w:rPr>
        <w:t>Upcoming Public Meetings:</w:t>
      </w:r>
    </w:p>
    <w:p w14:paraId="363921C2" w14:textId="77777777" w:rsidR="00871A81" w:rsidRDefault="00871A81" w:rsidP="00AC49AC">
      <w:pPr>
        <w:ind w:left="-360" w:right="-360"/>
        <w:rPr>
          <w:b/>
        </w:rPr>
      </w:pPr>
    </w:p>
    <w:p w14:paraId="73F55663" w14:textId="57E91A59" w:rsidR="00871A81" w:rsidRDefault="00871A81" w:rsidP="00AC49AC">
      <w:pPr>
        <w:ind w:left="-360" w:right="-360"/>
      </w:pPr>
      <w:r w:rsidRPr="00871A81">
        <w:t>Monday, April 1</w:t>
      </w:r>
      <w:r w:rsidR="00C70C49">
        <w:t>3</w:t>
      </w:r>
      <w:r w:rsidR="00C70C49" w:rsidRPr="00C70C49">
        <w:rPr>
          <w:vertAlign w:val="superscript"/>
        </w:rPr>
        <w:t>th</w:t>
      </w:r>
      <w:r w:rsidRPr="00871A81">
        <w:t xml:space="preserve">, 6:30pm </w:t>
      </w:r>
    </w:p>
    <w:p w14:paraId="7C6FF696" w14:textId="77777777" w:rsidR="00871A81" w:rsidRDefault="00871A81" w:rsidP="00AC49AC">
      <w:pPr>
        <w:ind w:left="-360" w:right="-360"/>
      </w:pPr>
      <w:r w:rsidRPr="00871A81">
        <w:t xml:space="preserve">Berkeley Arts Center, 1275 Walnut St (Live Oak Park) </w:t>
      </w:r>
    </w:p>
    <w:p w14:paraId="48D0DE27" w14:textId="1E711BA9" w:rsidR="00871A81" w:rsidRPr="00871A81" w:rsidRDefault="00871A81" w:rsidP="0036591D">
      <w:pPr>
        <w:ind w:left="-360" w:right="-360" w:firstLine="360"/>
        <w:rPr>
          <w:i/>
        </w:rPr>
      </w:pPr>
      <w:r w:rsidRPr="00871A81">
        <w:rPr>
          <w:i/>
        </w:rPr>
        <w:t>Discussion on private percent for art</w:t>
      </w:r>
    </w:p>
    <w:p w14:paraId="0FE74D5F" w14:textId="77777777" w:rsidR="00871A81" w:rsidRPr="00871A81" w:rsidRDefault="00871A81" w:rsidP="00AC49AC">
      <w:pPr>
        <w:ind w:left="-360" w:right="-360"/>
      </w:pPr>
    </w:p>
    <w:p w14:paraId="5BBD20BB" w14:textId="77777777" w:rsidR="00871A81" w:rsidRDefault="00871A81" w:rsidP="00AC49AC">
      <w:pPr>
        <w:ind w:left="-360" w:right="-360"/>
      </w:pPr>
      <w:r w:rsidRPr="00871A81">
        <w:t>Wednesday 15</w:t>
      </w:r>
      <w:r w:rsidRPr="00871A81">
        <w:rPr>
          <w:vertAlign w:val="superscript"/>
        </w:rPr>
        <w:t>th</w:t>
      </w:r>
      <w:r>
        <w:t>, 1pm</w:t>
      </w:r>
    </w:p>
    <w:p w14:paraId="351C6B11" w14:textId="2B0DFFFD" w:rsidR="00871A81" w:rsidRDefault="00871A81" w:rsidP="00AC49AC">
      <w:pPr>
        <w:ind w:left="-360" w:right="-360"/>
      </w:pPr>
      <w:r>
        <w:t>Live Oak Theatre, 1301 Shattuck Ave, Berkeley, CA 94709</w:t>
      </w:r>
    </w:p>
    <w:p w14:paraId="26E163F9" w14:textId="34091288" w:rsidR="00871A81" w:rsidRPr="00871A81" w:rsidRDefault="00871A81" w:rsidP="0036591D">
      <w:pPr>
        <w:ind w:right="-360"/>
        <w:rPr>
          <w:i/>
        </w:rPr>
      </w:pPr>
      <w:r w:rsidRPr="00871A81">
        <w:rPr>
          <w:i/>
        </w:rPr>
        <w:t>Discussion on the definition of “community benefit”</w:t>
      </w:r>
    </w:p>
    <w:p w14:paraId="2FC506D9" w14:textId="77777777" w:rsidR="00871A81" w:rsidRPr="00871A81" w:rsidRDefault="00871A81" w:rsidP="00AC49AC">
      <w:pPr>
        <w:ind w:left="-360" w:right="-360"/>
      </w:pPr>
    </w:p>
    <w:p w14:paraId="53225F8E" w14:textId="13493696" w:rsidR="00871A81" w:rsidRDefault="00871A81" w:rsidP="00AC49AC">
      <w:pPr>
        <w:ind w:left="-360" w:right="-360"/>
      </w:pPr>
      <w:r>
        <w:t>May 5</w:t>
      </w:r>
      <w:r w:rsidRPr="00871A81">
        <w:rPr>
          <w:vertAlign w:val="superscript"/>
        </w:rPr>
        <w:t>th</w:t>
      </w:r>
      <w:r>
        <w:t>, 20</w:t>
      </w:r>
      <w:r w:rsidRPr="00871A81">
        <w:t xml:space="preserve">15 </w:t>
      </w:r>
    </w:p>
    <w:p w14:paraId="544EAD74" w14:textId="638843FC" w:rsidR="00491FB0" w:rsidRDefault="00871A81" w:rsidP="00AC49AC">
      <w:pPr>
        <w:ind w:left="-360" w:right="-360"/>
      </w:pPr>
      <w:r w:rsidRPr="00871A81">
        <w:t>Special Meeting –</w:t>
      </w:r>
      <w:r w:rsidR="00491FB0">
        <w:t>TBA</w:t>
      </w:r>
      <w:r w:rsidRPr="00871A81">
        <w:t xml:space="preserve"> </w:t>
      </w:r>
    </w:p>
    <w:p w14:paraId="678355AA" w14:textId="4A66E108" w:rsidR="00871A81" w:rsidRPr="007E2698" w:rsidRDefault="00491FB0" w:rsidP="00AC49AC">
      <w:pPr>
        <w:ind w:left="-360" w:right="-360"/>
      </w:pPr>
      <w:r w:rsidRPr="00491FB0">
        <w:rPr>
          <w:i/>
        </w:rPr>
        <w:t>Discussion on</w:t>
      </w:r>
      <w:r w:rsidR="00871A81" w:rsidRPr="00491FB0">
        <w:rPr>
          <w:i/>
        </w:rPr>
        <w:t xml:space="preserve"> community benefit</w:t>
      </w:r>
    </w:p>
    <w:sectPr w:rsidR="00871A81" w:rsidRPr="007E2698" w:rsidSect="001C1A3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A014" w14:textId="77777777" w:rsidR="0038096E" w:rsidRDefault="0038096E" w:rsidP="001C1A3F">
      <w:r>
        <w:separator/>
      </w:r>
    </w:p>
  </w:endnote>
  <w:endnote w:type="continuationSeparator" w:id="0">
    <w:p w14:paraId="3BE98441" w14:textId="77777777" w:rsidR="0038096E" w:rsidRDefault="0038096E" w:rsidP="001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B8CF" w14:textId="77777777" w:rsidR="0038096E" w:rsidRDefault="0038096E" w:rsidP="00C2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185F7" w14:textId="77777777" w:rsidR="0038096E" w:rsidRDefault="0038096E" w:rsidP="00C215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B759" w14:textId="77777777" w:rsidR="0038096E" w:rsidRDefault="0038096E" w:rsidP="00C2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DB8">
      <w:rPr>
        <w:rStyle w:val="PageNumber"/>
        <w:noProof/>
      </w:rPr>
      <w:t>2</w:t>
    </w:r>
    <w:r>
      <w:rPr>
        <w:rStyle w:val="PageNumber"/>
      </w:rPr>
      <w:fldChar w:fldCharType="end"/>
    </w:r>
  </w:p>
  <w:p w14:paraId="19627586" w14:textId="77777777" w:rsidR="0038096E" w:rsidRDefault="0038096E" w:rsidP="00C215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2F73" w14:textId="77777777" w:rsidR="0038096E" w:rsidRDefault="0038096E" w:rsidP="001C1A3F">
      <w:r>
        <w:separator/>
      </w:r>
    </w:p>
  </w:footnote>
  <w:footnote w:type="continuationSeparator" w:id="0">
    <w:p w14:paraId="613572F8" w14:textId="77777777" w:rsidR="0038096E" w:rsidRDefault="0038096E" w:rsidP="001C1A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87E7" w14:textId="77777777" w:rsidR="0038096E" w:rsidRPr="003957DE" w:rsidRDefault="0038096E" w:rsidP="001C1A3F">
    <w:pPr>
      <w:widowControl w:val="0"/>
      <w:autoSpaceDE w:val="0"/>
      <w:autoSpaceDN w:val="0"/>
      <w:adjustRightInd w:val="0"/>
      <w:jc w:val="center"/>
      <w:rPr>
        <w:rFonts w:ascii="Cambria" w:hAnsi="Cambria" w:cs="Verdana"/>
        <w:bCs/>
        <w:sz w:val="22"/>
        <w:szCs w:val="22"/>
      </w:rPr>
    </w:pPr>
    <w:r w:rsidRPr="003957DE">
      <w:rPr>
        <w:rFonts w:ascii="Cambria" w:hAnsi="Cambria" w:cs="Verdana"/>
        <w:bCs/>
        <w:sz w:val="22"/>
        <w:szCs w:val="22"/>
      </w:rPr>
      <w:t>Berkeley Cultural Trust (BCT) mtg</w:t>
    </w:r>
  </w:p>
  <w:p w14:paraId="0F695D39" w14:textId="29538C2D" w:rsidR="0038096E" w:rsidRPr="003957DE" w:rsidRDefault="0038096E" w:rsidP="001C1A3F">
    <w:pPr>
      <w:pStyle w:val="Header"/>
      <w:jc w:val="center"/>
      <w:rPr>
        <w:sz w:val="22"/>
        <w:szCs w:val="22"/>
      </w:rPr>
    </w:pPr>
    <w:r w:rsidRPr="003957DE">
      <w:rPr>
        <w:sz w:val="22"/>
        <w:szCs w:val="22"/>
      </w:rPr>
      <w:t>Wednesday, April 8th, 2015, 9am – 10am</w:t>
    </w:r>
  </w:p>
  <w:p w14:paraId="5E264CF9" w14:textId="19DBDD3B" w:rsidR="0038096E" w:rsidRPr="003957DE" w:rsidRDefault="0038096E" w:rsidP="001C1A3F">
    <w:pPr>
      <w:pStyle w:val="Header"/>
      <w:jc w:val="center"/>
      <w:rPr>
        <w:sz w:val="22"/>
        <w:szCs w:val="22"/>
      </w:rPr>
    </w:pPr>
    <w:r w:rsidRPr="003957DE">
      <w:rPr>
        <w:sz w:val="22"/>
        <w:szCs w:val="22"/>
      </w:rPr>
      <w:t>The Cypress Conference Room, Berkeley City Hall</w:t>
    </w:r>
  </w:p>
  <w:p w14:paraId="05AEB17E" w14:textId="0EB13AD0" w:rsidR="0038096E" w:rsidRPr="003957DE" w:rsidRDefault="0038096E" w:rsidP="001C1A3F">
    <w:pPr>
      <w:pStyle w:val="Header"/>
      <w:jc w:val="center"/>
      <w:rPr>
        <w:sz w:val="22"/>
        <w:szCs w:val="22"/>
      </w:rPr>
    </w:pPr>
    <w:r w:rsidRPr="003957DE">
      <w:rPr>
        <w:sz w:val="22"/>
        <w:szCs w:val="22"/>
      </w:rPr>
      <w:t xml:space="preserve">2180 Milvia Street, Berkeley CA </w:t>
    </w:r>
  </w:p>
  <w:p w14:paraId="7E63DC19" w14:textId="77777777" w:rsidR="0038096E" w:rsidRDefault="003809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966"/>
    <w:multiLevelType w:val="hybridMultilevel"/>
    <w:tmpl w:val="C272113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113C"/>
    <w:multiLevelType w:val="hybridMultilevel"/>
    <w:tmpl w:val="1E4A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9B4D9E"/>
    <w:multiLevelType w:val="hybridMultilevel"/>
    <w:tmpl w:val="E25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46F2D"/>
    <w:multiLevelType w:val="hybridMultilevel"/>
    <w:tmpl w:val="AD2274B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F25CAF"/>
    <w:multiLevelType w:val="hybridMultilevel"/>
    <w:tmpl w:val="BD98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190A6C"/>
    <w:multiLevelType w:val="multilevel"/>
    <w:tmpl w:val="DEF8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0A23DD"/>
    <w:multiLevelType w:val="multilevel"/>
    <w:tmpl w:val="25F81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A6228F"/>
    <w:multiLevelType w:val="hybridMultilevel"/>
    <w:tmpl w:val="25F8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97"/>
    <w:rsid w:val="00007BBA"/>
    <w:rsid w:val="00010EBA"/>
    <w:rsid w:val="00052F15"/>
    <w:rsid w:val="0006600E"/>
    <w:rsid w:val="00066B00"/>
    <w:rsid w:val="00067A25"/>
    <w:rsid w:val="000F2889"/>
    <w:rsid w:val="001333CB"/>
    <w:rsid w:val="00135234"/>
    <w:rsid w:val="00170129"/>
    <w:rsid w:val="001B7DB8"/>
    <w:rsid w:val="001C1A3F"/>
    <w:rsid w:val="00227261"/>
    <w:rsid w:val="002C5691"/>
    <w:rsid w:val="002D27BE"/>
    <w:rsid w:val="002F7C73"/>
    <w:rsid w:val="00347B7B"/>
    <w:rsid w:val="0036591D"/>
    <w:rsid w:val="0038096E"/>
    <w:rsid w:val="0039379E"/>
    <w:rsid w:val="003957DE"/>
    <w:rsid w:val="003A2497"/>
    <w:rsid w:val="004171D8"/>
    <w:rsid w:val="00420904"/>
    <w:rsid w:val="004211DC"/>
    <w:rsid w:val="0042218C"/>
    <w:rsid w:val="00427C5D"/>
    <w:rsid w:val="004519F1"/>
    <w:rsid w:val="00486124"/>
    <w:rsid w:val="00491FB0"/>
    <w:rsid w:val="00494246"/>
    <w:rsid w:val="0049780C"/>
    <w:rsid w:val="004A2FF0"/>
    <w:rsid w:val="004A4236"/>
    <w:rsid w:val="004D7E62"/>
    <w:rsid w:val="004E1478"/>
    <w:rsid w:val="00543855"/>
    <w:rsid w:val="00544E10"/>
    <w:rsid w:val="00546420"/>
    <w:rsid w:val="00557A37"/>
    <w:rsid w:val="00580EA8"/>
    <w:rsid w:val="00592209"/>
    <w:rsid w:val="005A0A9D"/>
    <w:rsid w:val="006015FA"/>
    <w:rsid w:val="00655677"/>
    <w:rsid w:val="006618C2"/>
    <w:rsid w:val="00695FF7"/>
    <w:rsid w:val="006B164F"/>
    <w:rsid w:val="007A2E10"/>
    <w:rsid w:val="007A637F"/>
    <w:rsid w:val="007E2698"/>
    <w:rsid w:val="008412D6"/>
    <w:rsid w:val="00844682"/>
    <w:rsid w:val="008602CF"/>
    <w:rsid w:val="00871A81"/>
    <w:rsid w:val="00880B16"/>
    <w:rsid w:val="00891055"/>
    <w:rsid w:val="008A33FC"/>
    <w:rsid w:val="008E7C09"/>
    <w:rsid w:val="0092257B"/>
    <w:rsid w:val="00932A16"/>
    <w:rsid w:val="00933EAC"/>
    <w:rsid w:val="009638ED"/>
    <w:rsid w:val="00997D39"/>
    <w:rsid w:val="009C08E0"/>
    <w:rsid w:val="009E7B78"/>
    <w:rsid w:val="009F317C"/>
    <w:rsid w:val="00A338B8"/>
    <w:rsid w:val="00A3677E"/>
    <w:rsid w:val="00A71035"/>
    <w:rsid w:val="00A802CA"/>
    <w:rsid w:val="00A90A40"/>
    <w:rsid w:val="00AB2B01"/>
    <w:rsid w:val="00AC49AC"/>
    <w:rsid w:val="00AD6960"/>
    <w:rsid w:val="00AF0D7A"/>
    <w:rsid w:val="00AF2FD5"/>
    <w:rsid w:val="00B52269"/>
    <w:rsid w:val="00B87185"/>
    <w:rsid w:val="00BA36E3"/>
    <w:rsid w:val="00BD1B67"/>
    <w:rsid w:val="00C110FE"/>
    <w:rsid w:val="00C215C1"/>
    <w:rsid w:val="00C54246"/>
    <w:rsid w:val="00C6053E"/>
    <w:rsid w:val="00C70C49"/>
    <w:rsid w:val="00C7515A"/>
    <w:rsid w:val="00CA26B9"/>
    <w:rsid w:val="00CC263A"/>
    <w:rsid w:val="00CD6FA2"/>
    <w:rsid w:val="00D31747"/>
    <w:rsid w:val="00D54361"/>
    <w:rsid w:val="00D75E96"/>
    <w:rsid w:val="00DA3F41"/>
    <w:rsid w:val="00E47BEB"/>
    <w:rsid w:val="00E73C89"/>
    <w:rsid w:val="00F122E7"/>
    <w:rsid w:val="00F427D1"/>
    <w:rsid w:val="00F53073"/>
    <w:rsid w:val="00F5401C"/>
    <w:rsid w:val="00F81097"/>
    <w:rsid w:val="00FC0820"/>
    <w:rsid w:val="00FE1299"/>
    <w:rsid w:val="00FE4B0A"/>
    <w:rsid w:val="00FE76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9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 w:type="character" w:styleId="Emphasis">
    <w:name w:val="Emphasis"/>
    <w:basedOn w:val="DefaultParagraphFont"/>
    <w:uiPriority w:val="20"/>
    <w:qFormat/>
    <w:rsid w:val="00997D39"/>
    <w:rPr>
      <w:i/>
      <w:iCs/>
    </w:rPr>
  </w:style>
  <w:style w:type="character" w:customStyle="1" w:styleId="st">
    <w:name w:val="st"/>
    <w:basedOn w:val="DefaultParagraphFont"/>
    <w:rsid w:val="00E47B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 w:type="character" w:styleId="Emphasis">
    <w:name w:val="Emphasis"/>
    <w:basedOn w:val="DefaultParagraphFont"/>
    <w:uiPriority w:val="20"/>
    <w:qFormat/>
    <w:rsid w:val="00997D39"/>
    <w:rPr>
      <w:i/>
      <w:iCs/>
    </w:rPr>
  </w:style>
  <w:style w:type="character" w:customStyle="1" w:styleId="st">
    <w:name w:val="st"/>
    <w:basedOn w:val="DefaultParagraphFont"/>
    <w:rsid w:val="00E4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90">
      <w:bodyDiv w:val="1"/>
      <w:marLeft w:val="0"/>
      <w:marRight w:val="0"/>
      <w:marTop w:val="0"/>
      <w:marBottom w:val="0"/>
      <w:divBdr>
        <w:top w:val="none" w:sz="0" w:space="0" w:color="auto"/>
        <w:left w:val="none" w:sz="0" w:space="0" w:color="auto"/>
        <w:bottom w:val="none" w:sz="0" w:space="0" w:color="auto"/>
        <w:right w:val="none" w:sz="0" w:space="0" w:color="auto"/>
      </w:divBdr>
    </w:div>
    <w:div w:id="81224648">
      <w:bodyDiv w:val="1"/>
      <w:marLeft w:val="0"/>
      <w:marRight w:val="0"/>
      <w:marTop w:val="0"/>
      <w:marBottom w:val="0"/>
      <w:divBdr>
        <w:top w:val="none" w:sz="0" w:space="0" w:color="auto"/>
        <w:left w:val="none" w:sz="0" w:space="0" w:color="auto"/>
        <w:bottom w:val="none" w:sz="0" w:space="0" w:color="auto"/>
        <w:right w:val="none" w:sz="0" w:space="0" w:color="auto"/>
      </w:divBdr>
    </w:div>
    <w:div w:id="585070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F655-B3FF-AB4C-9EFC-A1D51C83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Berkeley Repertory Theatre</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KPFI</dc:creator>
  <cp:lastModifiedBy>Aimee Le Duc</cp:lastModifiedBy>
  <cp:revision>82</cp:revision>
  <dcterms:created xsi:type="dcterms:W3CDTF">2015-04-10T02:05:00Z</dcterms:created>
  <dcterms:modified xsi:type="dcterms:W3CDTF">2015-04-11T23:50:00Z</dcterms:modified>
</cp:coreProperties>
</file>